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A1F55" w14:textId="77777777" w:rsidR="00092B4E" w:rsidRDefault="00092B4E" w:rsidP="00396D29">
      <w:pPr>
        <w:jc w:val="center"/>
        <w:rPr>
          <w:rFonts w:ascii="Arial Narrow" w:hAnsi="Arial Narrow"/>
          <w:b/>
          <w:sz w:val="24"/>
          <w:szCs w:val="24"/>
        </w:rPr>
      </w:pPr>
      <w:r w:rsidRPr="00092B4E">
        <w:rPr>
          <w:rFonts w:ascii="Arial Narrow" w:hAnsi="Arial Narrow"/>
          <w:b/>
          <w:sz w:val="24"/>
          <w:szCs w:val="24"/>
        </w:rPr>
        <w:t>Air untuk Kehidupan, Bukan Komoditas Perampasan: Perlawanan Tiga Desa di Lampung Selatan Melawan Komersialisasi PDAM Tirta Jasa</w:t>
      </w:r>
    </w:p>
    <w:p w14:paraId="0899F6B0" w14:textId="13334711" w:rsidR="00396D29" w:rsidRDefault="00396D29" w:rsidP="00396D29">
      <w:pPr>
        <w:jc w:val="center"/>
        <w:rPr>
          <w:rFonts w:ascii="Arial Narrow" w:hAnsi="Arial Narrow"/>
          <w:b/>
          <w:sz w:val="24"/>
          <w:szCs w:val="24"/>
        </w:rPr>
      </w:pPr>
      <w:r>
        <w:rPr>
          <w:rFonts w:ascii="Arial Narrow" w:hAnsi="Arial Narrow"/>
          <w:b/>
          <w:noProof/>
          <w:sz w:val="24"/>
          <w:szCs w:val="24"/>
        </w:rPr>
        <w:drawing>
          <wp:anchor distT="0" distB="0" distL="114300" distR="114300" simplePos="0" relativeHeight="251660288" behindDoc="0" locked="0" layoutInCell="1" allowOverlap="1" wp14:anchorId="25588CAE" wp14:editId="5119C8C0">
            <wp:simplePos x="0" y="0"/>
            <wp:positionH relativeFrom="margin">
              <wp:align>left</wp:align>
            </wp:positionH>
            <wp:positionV relativeFrom="paragraph">
              <wp:posOffset>288961</wp:posOffset>
            </wp:positionV>
            <wp:extent cx="2958860" cy="2219309"/>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10-21 at 13.55.02.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69592" cy="2227358"/>
                    </a:xfrm>
                    <a:prstGeom prst="rect">
                      <a:avLst/>
                    </a:prstGeom>
                  </pic:spPr>
                </pic:pic>
              </a:graphicData>
            </a:graphic>
            <wp14:sizeRelH relativeFrom="margin">
              <wp14:pctWidth>0</wp14:pctWidth>
            </wp14:sizeRelH>
            <wp14:sizeRelV relativeFrom="margin">
              <wp14:pctHeight>0</wp14:pctHeight>
            </wp14:sizeRelV>
          </wp:anchor>
        </w:drawing>
      </w:r>
    </w:p>
    <w:p w14:paraId="1422B0C5" w14:textId="77777777" w:rsidR="00AD172D" w:rsidRDefault="00AD172D" w:rsidP="00DD2123">
      <w:pPr>
        <w:jc w:val="both"/>
        <w:rPr>
          <w:rFonts w:ascii="Arial Narrow" w:hAnsi="Arial Narrow"/>
          <w:sz w:val="24"/>
          <w:szCs w:val="24"/>
        </w:rPr>
      </w:pPr>
      <w:r w:rsidRPr="00AD172D">
        <w:rPr>
          <w:rFonts w:ascii="Arial Narrow" w:hAnsi="Arial Narrow"/>
          <w:sz w:val="24"/>
          <w:szCs w:val="24"/>
        </w:rPr>
        <w:t>Perlawanan kolektif masyarakat Desa Cugung, Kerinjing, dan Batu Balak di Kecamatan Rajabasa, Kabupaten Lampung Selatan, berhasil memukul mundur ekspansi perampasan air oleh PDAM Tirta Jasa. Dalam musyawarah pada 20 Oktober 2026, tekanan keras warga memaksa PDAM Tirta Jasa dan pemerintah desa menyepakati penghentian total seluruh aktivitas serta penurunan seluruh peralatan dari lokasi mata air Citiis pada rentang 21–25 Oktober 2026. Berita acara yang ditandatangani para pihak bukan sekadar dokumen administratif, melainkan bukti kemenangan taktis rakyat dalam mempertahankan hak atas air dan ruang hidupnya.</w:t>
      </w:r>
    </w:p>
    <w:p w14:paraId="00405119" w14:textId="77777777" w:rsidR="00A25A7D" w:rsidRDefault="00A25A7D" w:rsidP="00DD2123">
      <w:pPr>
        <w:jc w:val="both"/>
        <w:rPr>
          <w:rFonts w:ascii="Arial Narrow" w:hAnsi="Arial Narrow"/>
          <w:sz w:val="24"/>
          <w:szCs w:val="24"/>
        </w:rPr>
      </w:pPr>
      <w:r w:rsidRPr="00A25A7D">
        <w:rPr>
          <w:rFonts w:ascii="Arial Narrow" w:hAnsi="Arial Narrow"/>
          <w:sz w:val="24"/>
          <w:szCs w:val="24"/>
        </w:rPr>
        <w:t xml:space="preserve">air bukanlah barang dagangan (komoditas) yang bisa dieksploitasi demi kepentingan korporasi daerah. Air adalah </w:t>
      </w:r>
      <w:r w:rsidRPr="00A25A7D">
        <w:rPr>
          <w:rFonts w:ascii="Arial Narrow" w:hAnsi="Arial Narrow"/>
          <w:i/>
          <w:iCs/>
          <w:sz w:val="24"/>
          <w:szCs w:val="24"/>
        </w:rPr>
        <w:t>commons</w:t>
      </w:r>
      <w:r w:rsidRPr="00A25A7D">
        <w:rPr>
          <w:rFonts w:ascii="Arial Narrow" w:hAnsi="Arial Narrow"/>
          <w:sz w:val="24"/>
          <w:szCs w:val="24"/>
        </w:rPr>
        <w:t>—sumber daya milik bersama yang menjadi penopang utama ekosistem, pertanian warga, dan keberlanjutan antar-generasi. Rencana pengalihan aliran mata air Citiis oleh PDAM Tirta Jasa merupakan bentuk privatisasi terselubung yang mengabaikan daya dukung serta daya tampung lingkungan hidup setempat.</w:t>
      </w:r>
    </w:p>
    <w:p w14:paraId="7DB069FE" w14:textId="77777777" w:rsidR="00A25A7D" w:rsidRDefault="00A25A7D" w:rsidP="00DD2123">
      <w:pPr>
        <w:jc w:val="both"/>
        <w:rPr>
          <w:rFonts w:ascii="Arial Narrow" w:hAnsi="Arial Narrow"/>
          <w:sz w:val="24"/>
          <w:szCs w:val="24"/>
        </w:rPr>
      </w:pPr>
    </w:p>
    <w:p w14:paraId="107CA585" w14:textId="7A312483" w:rsidR="00DD2123" w:rsidRPr="00092B4E" w:rsidRDefault="000B6456" w:rsidP="00DD2123">
      <w:pPr>
        <w:jc w:val="both"/>
        <w:rPr>
          <w:rFonts w:ascii="Arial Narrow" w:hAnsi="Arial Narrow"/>
          <w:sz w:val="24"/>
          <w:szCs w:val="24"/>
          <w:lang w:val="sv-SE"/>
        </w:rPr>
      </w:pPr>
      <w:r w:rsidRPr="000B6456">
        <w:rPr>
          <w:rFonts w:ascii="Arial Narrow" w:hAnsi="Arial Narrow"/>
          <w:sz w:val="24"/>
          <w:szCs w:val="24"/>
          <w:lang w:val="sv-SE"/>
        </w:rPr>
        <w:t>Dampak destruktif dari ekspansi ini langsung dirasakan warga. Hanya dalam kurun waktu tiga hari sebelum musyawarah 20 Oktober 2026, air bersih yang mengalir ke dapur dan rumah tangga warga berubah keruh, cokelat, dan bercampur lumpur—kondisi anomali yang belum pernah terjadi selama bertahun-tahun sebelum alat-alat berat dan instalasi PDAM masuk. Tak hanya itu, krisis ini mengancam ketahanan pangan lokal karena pasokan air ke sawah-sawah warga terhenti seketika. Hal ini mempertegas bahwa komersialisasi air secara langsung mengorbankan kedaulatan pangan para petani kecil.</w:t>
      </w:r>
      <w:r>
        <w:rPr>
          <w:rFonts w:ascii="Arial Narrow" w:hAnsi="Arial Narrow"/>
          <w:sz w:val="24"/>
          <w:szCs w:val="24"/>
          <w:lang w:val="sv-SE"/>
        </w:rPr>
        <w:t xml:space="preserve"> </w:t>
      </w:r>
      <w:r w:rsidR="00DD2123" w:rsidRPr="00092B4E">
        <w:rPr>
          <w:rFonts w:ascii="Arial Narrow" w:hAnsi="Arial Narrow"/>
          <w:sz w:val="24"/>
          <w:szCs w:val="24"/>
          <w:lang w:val="sv-SE"/>
        </w:rPr>
        <w:t>Selama bertahun-tahun, warga menyebut pengairan sawah yang mereka kelola tidak mengalami persoalan seperti yang terjadi belakangan ini. Namun, sejak berlangsungnya aktivitas PDAM, air untuk mengairi sawah mereka tidak lagi tersedia sebagaimana biasanya. Kondisi tersebut menimbulkan persoalan serius karena sawah bukan hanya bagian dari ruang kelola masyarakat, tetapi juga sumber pangan dan penghidupan keluarga petani.</w:t>
      </w:r>
    </w:p>
    <w:p w14:paraId="623C8D39" w14:textId="654E171C" w:rsidR="007E56E3" w:rsidRDefault="007E56E3" w:rsidP="00DD2123">
      <w:pPr>
        <w:jc w:val="both"/>
        <w:rPr>
          <w:rFonts w:ascii="Arial Narrow" w:hAnsi="Arial Narrow"/>
          <w:sz w:val="24"/>
          <w:szCs w:val="24"/>
          <w:lang w:val="sv-SE"/>
        </w:rPr>
      </w:pPr>
      <w:r w:rsidRPr="007E56E3">
        <w:rPr>
          <w:rFonts w:ascii="Arial Narrow" w:hAnsi="Arial Narrow"/>
          <w:sz w:val="24"/>
          <w:szCs w:val="24"/>
          <w:lang w:val="sv-SE"/>
        </w:rPr>
        <w:t>Negara melalui BUMD (PDAM) seharusnya hadir memenuhi Hak Asasi Manusia atas Air dan Sanitasi (sebagaimana diamanatkan dalam Resolusi Majelis Umum PBB 64/292 dan Konstitusi RI), bukan justru menjadi aktor perampas (</w:t>
      </w:r>
      <w:r w:rsidRPr="007E56E3">
        <w:rPr>
          <w:rFonts w:ascii="Arial Narrow" w:hAnsi="Arial Narrow"/>
          <w:i/>
          <w:iCs/>
          <w:sz w:val="24"/>
          <w:szCs w:val="24"/>
          <w:lang w:val="sv-SE"/>
        </w:rPr>
        <w:t>water grabbing</w:t>
      </w:r>
      <w:r w:rsidRPr="007E56E3">
        <w:rPr>
          <w:rFonts w:ascii="Arial Narrow" w:hAnsi="Arial Narrow"/>
          <w:sz w:val="24"/>
          <w:szCs w:val="24"/>
          <w:lang w:val="sv-SE"/>
        </w:rPr>
        <w:t>). Keterlibatan PDAM tanpa Kajian Lingkungan Hidup yang mendalam</w:t>
      </w:r>
      <w:r w:rsidR="003834E3">
        <w:rPr>
          <w:rFonts w:ascii="Arial Narrow" w:hAnsi="Arial Narrow"/>
          <w:sz w:val="24"/>
          <w:szCs w:val="24"/>
          <w:lang w:val="sv-SE"/>
        </w:rPr>
        <w:t>, kajian kelayakan</w:t>
      </w:r>
      <w:r w:rsidRPr="007E56E3">
        <w:rPr>
          <w:rFonts w:ascii="Arial Narrow" w:hAnsi="Arial Narrow"/>
          <w:sz w:val="24"/>
          <w:szCs w:val="24"/>
          <w:lang w:val="sv-SE"/>
        </w:rPr>
        <w:t xml:space="preserve"> serta tanpa persetujuan atas dasar informasi tanpa paksaan (</w:t>
      </w:r>
      <w:r w:rsidRPr="007E56E3">
        <w:rPr>
          <w:rFonts w:ascii="Arial Narrow" w:hAnsi="Arial Narrow"/>
          <w:i/>
          <w:iCs/>
          <w:sz w:val="24"/>
          <w:szCs w:val="24"/>
          <w:lang w:val="sv-SE"/>
        </w:rPr>
        <w:t>Free, Prior, and Informed Consent</w:t>
      </w:r>
      <w:r w:rsidRPr="007E56E3">
        <w:rPr>
          <w:rFonts w:ascii="Arial Narrow" w:hAnsi="Arial Narrow"/>
          <w:sz w:val="24"/>
          <w:szCs w:val="24"/>
          <w:lang w:val="sv-SE"/>
        </w:rPr>
        <w:t xml:space="preserve"> / FPIC) dari masyarakat terdampak adalah bentuk pelanggaran HAM dan pelanggaran atas keadilan antargenerasi.</w:t>
      </w:r>
    </w:p>
    <w:p w14:paraId="2754762E" w14:textId="77777777" w:rsidR="007E56E3" w:rsidRDefault="007E56E3" w:rsidP="00DD2123">
      <w:pPr>
        <w:jc w:val="both"/>
        <w:rPr>
          <w:rFonts w:ascii="Arial Narrow" w:hAnsi="Arial Narrow"/>
          <w:sz w:val="24"/>
          <w:szCs w:val="24"/>
          <w:lang w:val="sv-SE"/>
        </w:rPr>
      </w:pPr>
    </w:p>
    <w:p w14:paraId="44DA411B" w14:textId="77777777" w:rsidR="00DD2123" w:rsidRPr="00092B4E" w:rsidRDefault="00DD2123" w:rsidP="00DD2123">
      <w:pPr>
        <w:jc w:val="both"/>
        <w:rPr>
          <w:rFonts w:ascii="Arial Narrow" w:hAnsi="Arial Narrow"/>
          <w:sz w:val="24"/>
          <w:szCs w:val="24"/>
          <w:lang w:val="sv-SE"/>
        </w:rPr>
      </w:pPr>
    </w:p>
    <w:p w14:paraId="4ABDEB9F" w14:textId="77777777" w:rsidR="00105390" w:rsidRPr="00105390" w:rsidRDefault="00105390" w:rsidP="00105390">
      <w:pPr>
        <w:jc w:val="both"/>
        <w:rPr>
          <w:rFonts w:ascii="Arial Narrow" w:hAnsi="Arial Narrow"/>
          <w:bCs/>
          <w:sz w:val="24"/>
          <w:szCs w:val="24"/>
        </w:rPr>
      </w:pPr>
      <w:r w:rsidRPr="00105390">
        <w:rPr>
          <w:rFonts w:ascii="Arial Narrow" w:hAnsi="Arial Narrow"/>
          <w:bCs/>
          <w:sz w:val="24"/>
          <w:szCs w:val="24"/>
          <w:lang w:val="sv-SE"/>
        </w:rPr>
        <w:lastRenderedPageBreak/>
        <w:t xml:space="preserve">WALHI Lampung secara tegas menyatakan bahwa musyawarah pasca-konflik tidak boleh sekadar dijadikan alat pemadam kebakaran atau formalitas peredam kemarahan publik. </w:t>
      </w:r>
      <w:r w:rsidRPr="00105390">
        <w:rPr>
          <w:rFonts w:ascii="Arial Narrow" w:hAnsi="Arial Narrow"/>
          <w:bCs/>
          <w:sz w:val="24"/>
          <w:szCs w:val="24"/>
        </w:rPr>
        <w:t>Atas dasar keadilan ekologis dan keadilan sosial, kami menuntut:</w:t>
      </w:r>
    </w:p>
    <w:p w14:paraId="73051597" w14:textId="77777777" w:rsidR="00105390" w:rsidRPr="00105390" w:rsidRDefault="00105390" w:rsidP="00105390">
      <w:pPr>
        <w:numPr>
          <w:ilvl w:val="0"/>
          <w:numId w:val="2"/>
        </w:numPr>
        <w:jc w:val="both"/>
        <w:rPr>
          <w:rFonts w:ascii="Arial Narrow" w:hAnsi="Arial Narrow"/>
          <w:bCs/>
          <w:sz w:val="24"/>
          <w:szCs w:val="24"/>
        </w:rPr>
      </w:pPr>
      <w:r w:rsidRPr="00105390">
        <w:rPr>
          <w:rFonts w:ascii="Arial Narrow" w:hAnsi="Arial Narrow"/>
          <w:bCs/>
          <w:sz w:val="24"/>
          <w:szCs w:val="24"/>
        </w:rPr>
        <w:t>Patuhi Kesepakatan Eksekusi: Pihak PDAM Tirta Jasa dan Pemerintah Kabupaten Lampung Selatan wajib menurunkan seluruh alat dan membatalkan seluruh rencana eksploitasi mata air Citiis tanpa syarat.</w:t>
      </w:r>
    </w:p>
    <w:p w14:paraId="7900C6D0" w14:textId="77777777" w:rsidR="00105390" w:rsidRPr="00105390" w:rsidRDefault="00105390" w:rsidP="00105390">
      <w:pPr>
        <w:numPr>
          <w:ilvl w:val="0"/>
          <w:numId w:val="2"/>
        </w:numPr>
        <w:jc w:val="both"/>
        <w:rPr>
          <w:rFonts w:ascii="Arial Narrow" w:hAnsi="Arial Narrow"/>
          <w:bCs/>
          <w:sz w:val="24"/>
          <w:szCs w:val="24"/>
          <w:lang w:val="sv-SE"/>
        </w:rPr>
      </w:pPr>
      <w:r w:rsidRPr="00105390">
        <w:rPr>
          <w:rFonts w:ascii="Arial Narrow" w:hAnsi="Arial Narrow"/>
          <w:bCs/>
          <w:sz w:val="24"/>
          <w:szCs w:val="24"/>
        </w:rPr>
        <w:t xml:space="preserve">Setop Ekstraksi Berbasis Komodifikasi: Hentikan seluruh pendekatan pembangunan dan pengolahan air yang menempatkan masyarakat lokal sebagai korban dampak proyek. </w:t>
      </w:r>
      <w:r w:rsidRPr="00105390">
        <w:rPr>
          <w:rFonts w:ascii="Arial Narrow" w:hAnsi="Arial Narrow"/>
          <w:bCs/>
          <w:sz w:val="24"/>
          <w:szCs w:val="24"/>
          <w:lang w:val="sv-SE"/>
        </w:rPr>
        <w:t>Kebutuhan domestic/lokal dan ekosistem harus ditempatkan di atas kepentingan komersial BUMD.</w:t>
      </w:r>
    </w:p>
    <w:p w14:paraId="2DD822AF" w14:textId="77777777" w:rsidR="00105390" w:rsidRPr="00105390" w:rsidRDefault="00105390" w:rsidP="00105390">
      <w:pPr>
        <w:jc w:val="both"/>
        <w:rPr>
          <w:rFonts w:ascii="Arial Narrow" w:hAnsi="Arial Narrow"/>
          <w:bCs/>
          <w:sz w:val="24"/>
          <w:szCs w:val="24"/>
          <w:lang w:val="sv-SE"/>
        </w:rPr>
      </w:pPr>
      <w:r w:rsidRPr="00105390">
        <w:rPr>
          <w:rFonts w:ascii="Arial Narrow" w:hAnsi="Arial Narrow"/>
          <w:bCs/>
          <w:sz w:val="24"/>
          <w:szCs w:val="24"/>
          <w:lang w:val="sv-SE"/>
        </w:rPr>
        <w:t>Perjuangan warga Cugung, Kerinjing, dan Batu Balak adalah benteng pertahanan ekologis yang membuktikan bahwa air adalah hak asasi dan sumber kehidupan, bukan aset yang boleh dirampas!</w:t>
      </w:r>
    </w:p>
    <w:p w14:paraId="040094C9" w14:textId="77777777" w:rsidR="00DD2123" w:rsidRPr="00092B4E" w:rsidRDefault="00DD2123" w:rsidP="00DD2123">
      <w:pPr>
        <w:jc w:val="both"/>
        <w:rPr>
          <w:rFonts w:ascii="Arial Narrow" w:hAnsi="Arial Narrow"/>
          <w:b/>
          <w:sz w:val="24"/>
          <w:szCs w:val="24"/>
          <w:lang w:val="sv-SE"/>
        </w:rPr>
      </w:pPr>
    </w:p>
    <w:sectPr w:rsidR="00DD2123" w:rsidRPr="00092B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86011"/>
    <w:multiLevelType w:val="multilevel"/>
    <w:tmpl w:val="60528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EC5A73"/>
    <w:multiLevelType w:val="multilevel"/>
    <w:tmpl w:val="7A1E3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4644356">
    <w:abstractNumId w:val="0"/>
  </w:num>
  <w:num w:numId="2" w16cid:durableId="1856453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312"/>
    <w:rsid w:val="00012119"/>
    <w:rsid w:val="00092B4E"/>
    <w:rsid w:val="000B6456"/>
    <w:rsid w:val="00105390"/>
    <w:rsid w:val="002D0234"/>
    <w:rsid w:val="002D180C"/>
    <w:rsid w:val="003834E3"/>
    <w:rsid w:val="00396D29"/>
    <w:rsid w:val="004A0312"/>
    <w:rsid w:val="0052661F"/>
    <w:rsid w:val="007A6252"/>
    <w:rsid w:val="007D1942"/>
    <w:rsid w:val="007E56E3"/>
    <w:rsid w:val="00A220EA"/>
    <w:rsid w:val="00A25A7D"/>
    <w:rsid w:val="00AD172D"/>
    <w:rsid w:val="00DD2123"/>
    <w:rsid w:val="00DF2DD2"/>
    <w:rsid w:val="00FD3060"/>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36A58"/>
  <w15:chartTrackingRefBased/>
  <w15:docId w15:val="{A7301852-738D-4FA7-BE22-C8DEC46AB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2123"/>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Strong">
    <w:name w:val="Strong"/>
    <w:basedOn w:val="DefaultParagraphFont"/>
    <w:uiPriority w:val="22"/>
    <w:qFormat/>
    <w:rsid w:val="00DD21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2553">
      <w:bodyDiv w:val="1"/>
      <w:marLeft w:val="0"/>
      <w:marRight w:val="0"/>
      <w:marTop w:val="0"/>
      <w:marBottom w:val="0"/>
      <w:divBdr>
        <w:top w:val="none" w:sz="0" w:space="0" w:color="auto"/>
        <w:left w:val="none" w:sz="0" w:space="0" w:color="auto"/>
        <w:bottom w:val="none" w:sz="0" w:space="0" w:color="auto"/>
        <w:right w:val="none" w:sz="0" w:space="0" w:color="auto"/>
      </w:divBdr>
    </w:div>
    <w:div w:id="239369327">
      <w:bodyDiv w:val="1"/>
      <w:marLeft w:val="0"/>
      <w:marRight w:val="0"/>
      <w:marTop w:val="0"/>
      <w:marBottom w:val="0"/>
      <w:divBdr>
        <w:top w:val="none" w:sz="0" w:space="0" w:color="auto"/>
        <w:left w:val="none" w:sz="0" w:space="0" w:color="auto"/>
        <w:bottom w:val="none" w:sz="0" w:space="0" w:color="auto"/>
        <w:right w:val="none" w:sz="0" w:space="0" w:color="auto"/>
      </w:divBdr>
    </w:div>
    <w:div w:id="716123652">
      <w:bodyDiv w:val="1"/>
      <w:marLeft w:val="0"/>
      <w:marRight w:val="0"/>
      <w:marTop w:val="0"/>
      <w:marBottom w:val="0"/>
      <w:divBdr>
        <w:top w:val="none" w:sz="0" w:space="0" w:color="auto"/>
        <w:left w:val="none" w:sz="0" w:space="0" w:color="auto"/>
        <w:bottom w:val="none" w:sz="0" w:space="0" w:color="auto"/>
        <w:right w:val="none" w:sz="0" w:space="0" w:color="auto"/>
      </w:divBdr>
    </w:div>
    <w:div w:id="1135637828">
      <w:bodyDiv w:val="1"/>
      <w:marLeft w:val="0"/>
      <w:marRight w:val="0"/>
      <w:marTop w:val="0"/>
      <w:marBottom w:val="0"/>
      <w:divBdr>
        <w:top w:val="none" w:sz="0" w:space="0" w:color="auto"/>
        <w:left w:val="none" w:sz="0" w:space="0" w:color="auto"/>
        <w:bottom w:val="none" w:sz="0" w:space="0" w:color="auto"/>
        <w:right w:val="none" w:sz="0" w:space="0" w:color="auto"/>
      </w:divBdr>
    </w:div>
    <w:div w:id="1698844828">
      <w:bodyDiv w:val="1"/>
      <w:marLeft w:val="0"/>
      <w:marRight w:val="0"/>
      <w:marTop w:val="0"/>
      <w:marBottom w:val="0"/>
      <w:divBdr>
        <w:top w:val="none" w:sz="0" w:space="0" w:color="auto"/>
        <w:left w:val="none" w:sz="0" w:space="0" w:color="auto"/>
        <w:bottom w:val="none" w:sz="0" w:space="0" w:color="auto"/>
        <w:right w:val="none" w:sz="0" w:space="0" w:color="auto"/>
      </w:divBdr>
    </w:div>
    <w:div w:id="190614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Irfan Tri Musri</cp:lastModifiedBy>
  <cp:revision>2</cp:revision>
  <dcterms:created xsi:type="dcterms:W3CDTF">2026-10-25T14:30:00Z</dcterms:created>
  <dcterms:modified xsi:type="dcterms:W3CDTF">2026-10-25T14:30:00Z</dcterms:modified>
</cp:coreProperties>
</file>